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9244" w14:textId="77777777" w:rsidR="009D0612" w:rsidRPr="009D0612" w:rsidRDefault="009D0612" w:rsidP="005C3A24">
      <w:pPr>
        <w:pStyle w:val="Heading1"/>
      </w:pPr>
      <w:r w:rsidRPr="009D0612">
        <w:t>EQUALITY AND DIVERSITY POLICY</w:t>
      </w:r>
    </w:p>
    <w:p w14:paraId="16916FD5" w14:textId="1873919A" w:rsidR="009D0612" w:rsidRPr="009D0612" w:rsidRDefault="009D0612" w:rsidP="005C3A24">
      <w:pPr>
        <w:pStyle w:val="Heading2"/>
      </w:pPr>
      <w:r w:rsidRPr="009D0612">
        <w:t>Our commitment to equality and diversity</w:t>
      </w:r>
    </w:p>
    <w:p w14:paraId="3FBAC28E" w14:textId="0C5D0825" w:rsidR="009D0612" w:rsidRDefault="009D0612" w:rsidP="009D0612">
      <w:pPr>
        <w:pStyle w:val="ListParagraph"/>
        <w:numPr>
          <w:ilvl w:val="0"/>
          <w:numId w:val="4"/>
        </w:numPr>
      </w:pPr>
      <w:r>
        <w:t>We recognise that we live in a society where discrimination still operates to the</w:t>
      </w:r>
      <w:r w:rsidR="000A5C36">
        <w:t xml:space="preserve"> </w:t>
      </w:r>
      <w:r>
        <w:t>disadvantage of many groups in society.</w:t>
      </w:r>
    </w:p>
    <w:p w14:paraId="1F24054C" w14:textId="4E5D8A89" w:rsidR="009D0612" w:rsidRDefault="009D0612" w:rsidP="009D0612">
      <w:pPr>
        <w:pStyle w:val="ListParagraph"/>
        <w:numPr>
          <w:ilvl w:val="0"/>
          <w:numId w:val="4"/>
        </w:numPr>
      </w:pPr>
      <w:r>
        <w:t>We believe that everyone should have equal rights in recognition of their human</w:t>
      </w:r>
      <w:r w:rsidR="000A5C36">
        <w:t xml:space="preserve"> </w:t>
      </w:r>
      <w:r>
        <w:t>dignity, and to have equal opportunities to be educated, to work, receive services</w:t>
      </w:r>
      <w:r w:rsidR="000A5C36">
        <w:t xml:space="preserve"> </w:t>
      </w:r>
      <w:r>
        <w:t>and to participate in society.</w:t>
      </w:r>
    </w:p>
    <w:p w14:paraId="755C767B" w14:textId="1FDDD3E6" w:rsidR="009D0612" w:rsidRDefault="009D0612" w:rsidP="009D0612">
      <w:pPr>
        <w:pStyle w:val="ListParagraph"/>
        <w:numPr>
          <w:ilvl w:val="0"/>
          <w:numId w:val="4"/>
        </w:numPr>
      </w:pPr>
      <w:r>
        <w:t>We are committed to the promotion of equal opportunities within [</w:t>
      </w:r>
      <w:r w:rsidRPr="000A5C36">
        <w:rPr>
          <w:color w:val="4472C4" w:themeColor="accent1"/>
        </w:rPr>
        <w:t>add organisation name</w:t>
      </w:r>
      <w:r>
        <w:t>]</w:t>
      </w:r>
      <w:r w:rsidR="000A5C36">
        <w:t xml:space="preserve"> </w:t>
      </w:r>
      <w:r>
        <w:t xml:space="preserve">through the way we manage the organisation and provide services to the community. </w:t>
      </w:r>
      <w:proofErr w:type="gramStart"/>
      <w:r>
        <w:t>In order to</w:t>
      </w:r>
      <w:proofErr w:type="gramEnd"/>
      <w:r>
        <w:t xml:space="preserve"> express this </w:t>
      </w:r>
      <w:r w:rsidR="00395EF3">
        <w:t>commitment,</w:t>
      </w:r>
      <w:r>
        <w:t xml:space="preserve"> we develop, promote and maintain policies that will be conducive to the principles of fairness and equality in the workplace.</w:t>
      </w:r>
    </w:p>
    <w:p w14:paraId="28C50429" w14:textId="14EF3CDC" w:rsidR="009D0612" w:rsidRDefault="009D0612" w:rsidP="009D0612">
      <w:pPr>
        <w:pStyle w:val="ListParagraph"/>
        <w:numPr>
          <w:ilvl w:val="0"/>
          <w:numId w:val="4"/>
        </w:numPr>
      </w:pPr>
      <w:r>
        <w:t>The objective of this policy is that no person should suffer or experience less</w:t>
      </w:r>
      <w:r w:rsidR="000A5C36">
        <w:t xml:space="preserve"> </w:t>
      </w:r>
      <w:r>
        <w:t xml:space="preserve">favourable treatment, </w:t>
      </w:r>
      <w:proofErr w:type="gramStart"/>
      <w:r>
        <w:t>discrimination</w:t>
      </w:r>
      <w:proofErr w:type="gramEnd"/>
      <w:r>
        <w:t xml:space="preserve"> or lack of opportunities on the grounds of age,</w:t>
      </w:r>
      <w:r w:rsidR="000A5C36">
        <w:t xml:space="preserve"> </w:t>
      </w:r>
      <w:r>
        <w:t>disability, gender reassignment, marriage and civil partnership, pregnancy and</w:t>
      </w:r>
      <w:r w:rsidR="000A5C36">
        <w:t xml:space="preserve"> </w:t>
      </w:r>
      <w:r>
        <w:t>maternity, race, religion or belief, sex or any other grounds which cannot be shown</w:t>
      </w:r>
      <w:r w:rsidR="000A5C36">
        <w:t xml:space="preserve"> </w:t>
      </w:r>
      <w:r>
        <w:t>to be justifiable within the context of this policy.</w:t>
      </w:r>
    </w:p>
    <w:p w14:paraId="523564AF" w14:textId="049ECE27" w:rsidR="009D0612" w:rsidRDefault="009D0612" w:rsidP="009D0612">
      <w:pPr>
        <w:pStyle w:val="ListParagraph"/>
        <w:numPr>
          <w:ilvl w:val="0"/>
          <w:numId w:val="4"/>
        </w:numPr>
      </w:pPr>
      <w:r>
        <w:t>This policy will influence and affect every aspect of activities carried out at</w:t>
      </w:r>
      <w:r w:rsidR="000A5C36">
        <w:t xml:space="preserve"> </w:t>
      </w:r>
      <w:r>
        <w:t>[</w:t>
      </w:r>
      <w:r w:rsidRPr="000A5C36">
        <w:rPr>
          <w:color w:val="4472C4" w:themeColor="accent1"/>
        </w:rPr>
        <w:t>add organisation name</w:t>
      </w:r>
      <w:r>
        <w:t>]</w:t>
      </w:r>
      <w:r w:rsidR="000A5C36">
        <w:t xml:space="preserve">. </w:t>
      </w:r>
      <w:r>
        <w:t>In the provision of services and the employment of staff, [add organisation name] is</w:t>
      </w:r>
      <w:r w:rsidR="000A5C36">
        <w:t xml:space="preserve"> </w:t>
      </w:r>
      <w:r>
        <w:t>committed to promoting equal opportunities for everyone. Throughout all our operations and activities, we will treat all people equally whether they are:</w:t>
      </w:r>
    </w:p>
    <w:p w14:paraId="6564604B" w14:textId="0CD6103E" w:rsidR="009D0612" w:rsidRDefault="009D0612" w:rsidP="009D0612">
      <w:pPr>
        <w:pStyle w:val="ListParagraph"/>
        <w:numPr>
          <w:ilvl w:val="0"/>
          <w:numId w:val="1"/>
        </w:numPr>
      </w:pPr>
      <w:r>
        <w:t>A service user / beneficiary.</w:t>
      </w:r>
    </w:p>
    <w:p w14:paraId="56CF0B77" w14:textId="46D9A28E" w:rsidR="009D0612" w:rsidRDefault="009D0612" w:rsidP="009D0612">
      <w:pPr>
        <w:pStyle w:val="ListParagraph"/>
        <w:numPr>
          <w:ilvl w:val="0"/>
          <w:numId w:val="1"/>
        </w:numPr>
      </w:pPr>
      <w:r>
        <w:t>Applying for a job or already employed by us.</w:t>
      </w:r>
    </w:p>
    <w:p w14:paraId="5FF7B57C" w14:textId="33CC2BCC" w:rsidR="009D0612" w:rsidRDefault="009D0612" w:rsidP="009D0612">
      <w:pPr>
        <w:pStyle w:val="ListParagraph"/>
        <w:numPr>
          <w:ilvl w:val="0"/>
          <w:numId w:val="1"/>
        </w:numPr>
      </w:pPr>
      <w:r>
        <w:t>A Trustee</w:t>
      </w:r>
    </w:p>
    <w:p w14:paraId="3CFA4D68" w14:textId="63CCAD27" w:rsidR="009D0612" w:rsidRDefault="009D0612" w:rsidP="009D0612">
      <w:pPr>
        <w:pStyle w:val="ListParagraph"/>
        <w:numPr>
          <w:ilvl w:val="0"/>
          <w:numId w:val="1"/>
        </w:numPr>
      </w:pPr>
      <w:r>
        <w:t>Trainee workers and students on work experience or placements.</w:t>
      </w:r>
    </w:p>
    <w:p w14:paraId="6978762E" w14:textId="42D2F056" w:rsidR="009D0612" w:rsidRDefault="009D0612" w:rsidP="009D0612">
      <w:pPr>
        <w:pStyle w:val="ListParagraph"/>
        <w:numPr>
          <w:ilvl w:val="0"/>
          <w:numId w:val="1"/>
        </w:numPr>
      </w:pPr>
      <w:r>
        <w:t>Volunteers.</w:t>
      </w:r>
    </w:p>
    <w:p w14:paraId="0912271F" w14:textId="77777777" w:rsidR="009D0612" w:rsidRDefault="009D0612" w:rsidP="009D0612"/>
    <w:p w14:paraId="4D5AB606" w14:textId="315AF267" w:rsidR="009D0612" w:rsidRPr="009D0612" w:rsidRDefault="009D0612" w:rsidP="005C3A24">
      <w:pPr>
        <w:pStyle w:val="Heading2"/>
      </w:pPr>
      <w:r w:rsidRPr="009D0612">
        <w:t>Application of this policy</w:t>
      </w:r>
    </w:p>
    <w:p w14:paraId="7B453367" w14:textId="44A9B169" w:rsidR="009D0612" w:rsidRDefault="009D0612" w:rsidP="009D0612">
      <w:r>
        <w:t xml:space="preserve">Our Trustees and Management Team have responsibility for ensuring full compliance with this policy by </w:t>
      </w:r>
      <w:proofErr w:type="gramStart"/>
      <w:r>
        <w:t>all of</w:t>
      </w:r>
      <w:proofErr w:type="gramEnd"/>
      <w:r>
        <w:t xml:space="preserve"> our staff and volunteers.</w:t>
      </w:r>
    </w:p>
    <w:p w14:paraId="28D1F74C" w14:textId="77777777" w:rsidR="009D0612" w:rsidRDefault="009D0612" w:rsidP="009D0612">
      <w:r>
        <w:t xml:space="preserve">To achieve </w:t>
      </w:r>
      <w:proofErr w:type="gramStart"/>
      <w:r>
        <w:t>this</w:t>
      </w:r>
      <w:proofErr w:type="gramEnd"/>
      <w:r>
        <w:t xml:space="preserve"> we will:</w:t>
      </w:r>
    </w:p>
    <w:p w14:paraId="1A08E246" w14:textId="2C63C6E6" w:rsidR="009D0612" w:rsidRDefault="009D0612" w:rsidP="009D0612">
      <w:pPr>
        <w:pStyle w:val="ListParagraph"/>
        <w:numPr>
          <w:ilvl w:val="0"/>
          <w:numId w:val="2"/>
        </w:numPr>
      </w:pPr>
      <w:r>
        <w:t>Communicate the policy to employees, job applicants, volunteers and relevant</w:t>
      </w:r>
    </w:p>
    <w:p w14:paraId="61DD4BBA" w14:textId="77777777" w:rsidR="009D0612" w:rsidRDefault="009D0612" w:rsidP="009D0612">
      <w:pPr>
        <w:pStyle w:val="ListParagraph"/>
        <w:numPr>
          <w:ilvl w:val="0"/>
          <w:numId w:val="2"/>
        </w:numPr>
      </w:pPr>
      <w:r>
        <w:t>others.</w:t>
      </w:r>
    </w:p>
    <w:p w14:paraId="6384645D" w14:textId="28A9747E" w:rsidR="009D0612" w:rsidRDefault="009D0612" w:rsidP="000A5C36">
      <w:pPr>
        <w:pStyle w:val="ListParagraph"/>
        <w:numPr>
          <w:ilvl w:val="0"/>
          <w:numId w:val="2"/>
        </w:numPr>
      </w:pPr>
      <w:r>
        <w:t>Incorporate specific and appropriate duties in respect of implementing the</w:t>
      </w:r>
      <w:r w:rsidR="000A5C36">
        <w:t xml:space="preserve"> </w:t>
      </w:r>
      <w:r>
        <w:t>equality and diversity policy into role descriptions and objectives of all staff</w:t>
      </w:r>
      <w:r w:rsidR="000A5C36">
        <w:t xml:space="preserve"> a</w:t>
      </w:r>
      <w:r>
        <w:t>nd</w:t>
      </w:r>
      <w:r w:rsidR="000A5C36">
        <w:t xml:space="preserve"> </w:t>
      </w:r>
      <w:r>
        <w:t>volunteers</w:t>
      </w:r>
      <w:r w:rsidR="000A5C36">
        <w:t xml:space="preserve">. </w:t>
      </w:r>
    </w:p>
    <w:p w14:paraId="6BC4060D" w14:textId="2FAC671B" w:rsidR="009D0612" w:rsidRDefault="009D0612" w:rsidP="000A5C36">
      <w:pPr>
        <w:pStyle w:val="ListParagraph"/>
        <w:numPr>
          <w:ilvl w:val="0"/>
          <w:numId w:val="2"/>
        </w:numPr>
      </w:pPr>
      <w:r>
        <w:t>Ensure that those who are involved in assessing candidates for recruitment or</w:t>
      </w:r>
      <w:r w:rsidR="000A5C36">
        <w:t xml:space="preserve"> </w:t>
      </w:r>
      <w:r>
        <w:t>promotion will be trained in non</w:t>
      </w:r>
      <w:r w:rsidR="000A5C36">
        <w:t>-</w:t>
      </w:r>
      <w:r>
        <w:t>discriminatory selection techniques.</w:t>
      </w:r>
    </w:p>
    <w:p w14:paraId="5A291708" w14:textId="7D9B50EB" w:rsidR="009D0612" w:rsidRDefault="009D0612" w:rsidP="009D0612">
      <w:pPr>
        <w:pStyle w:val="ListParagraph"/>
        <w:numPr>
          <w:ilvl w:val="0"/>
          <w:numId w:val="2"/>
        </w:numPr>
      </w:pPr>
      <w:r>
        <w:t>Incorporate equal opportunity notices into general communications practices.</w:t>
      </w:r>
    </w:p>
    <w:p w14:paraId="52F5A642" w14:textId="02C92181" w:rsidR="009D0612" w:rsidRDefault="009D0612" w:rsidP="000A5C36">
      <w:pPr>
        <w:pStyle w:val="ListParagraph"/>
        <w:numPr>
          <w:ilvl w:val="0"/>
          <w:numId w:val="2"/>
        </w:numPr>
      </w:pPr>
      <w:r>
        <w:t>Ensure that adequate resources are made available to fulfil the objectives of the</w:t>
      </w:r>
      <w:r w:rsidR="000A5C36">
        <w:t xml:space="preserve"> </w:t>
      </w:r>
      <w:r>
        <w:t>policy.</w:t>
      </w:r>
    </w:p>
    <w:p w14:paraId="038AE867" w14:textId="77777777" w:rsidR="000A5C36" w:rsidRDefault="000A5C36" w:rsidP="009D0612"/>
    <w:p w14:paraId="34F81781" w14:textId="79170795" w:rsidR="009D0612" w:rsidRPr="000A5C36" w:rsidRDefault="009D0612" w:rsidP="005C3A24">
      <w:pPr>
        <w:pStyle w:val="Heading2"/>
      </w:pPr>
      <w:r w:rsidRPr="000A5C36">
        <w:t>Conduct and general standards of behaviour</w:t>
      </w:r>
    </w:p>
    <w:p w14:paraId="2626A7EB" w14:textId="3A9C7A32" w:rsidR="009D0612" w:rsidRDefault="009D0612" w:rsidP="000A5C36">
      <w:pPr>
        <w:pStyle w:val="ListParagraph"/>
        <w:numPr>
          <w:ilvl w:val="0"/>
          <w:numId w:val="3"/>
        </w:numPr>
      </w:pPr>
      <w:r>
        <w:t>All staff and volunteers are expected to conduct themselves in a professional,</w:t>
      </w:r>
      <w:r w:rsidR="000A5C36">
        <w:t xml:space="preserve"> </w:t>
      </w:r>
      <w:r>
        <w:t xml:space="preserve">dignified, respectful and considerate manner </w:t>
      </w:r>
      <w:proofErr w:type="gramStart"/>
      <w:r>
        <w:t>at all times</w:t>
      </w:r>
      <w:proofErr w:type="gramEnd"/>
      <w:r>
        <w:t>.</w:t>
      </w:r>
    </w:p>
    <w:p w14:paraId="11E017C1" w14:textId="527EF7A2" w:rsidR="009D0612" w:rsidRDefault="009D0612" w:rsidP="000A5C36">
      <w:pPr>
        <w:pStyle w:val="ListParagraph"/>
        <w:numPr>
          <w:ilvl w:val="0"/>
          <w:numId w:val="3"/>
        </w:numPr>
      </w:pPr>
      <w:r>
        <w:t>Any behaviour or actions by staff or volunteers causing offence based upon the</w:t>
      </w:r>
      <w:r w:rsidR="000A5C36">
        <w:t xml:space="preserve"> </w:t>
      </w:r>
      <w:r>
        <w:t>protected</w:t>
      </w:r>
      <w:r w:rsidR="000A5C36">
        <w:t xml:space="preserve"> </w:t>
      </w:r>
      <w:r>
        <w:t>characteristics as defined within the Equality Act 2010 or harassment will</w:t>
      </w:r>
      <w:r w:rsidR="000A5C36">
        <w:t xml:space="preserve"> </w:t>
      </w:r>
      <w:r>
        <w:t xml:space="preserve">not be tolerated </w:t>
      </w:r>
      <w:r>
        <w:lastRenderedPageBreak/>
        <w:t>and may lead to disciplinary action and possibly termination of</w:t>
      </w:r>
      <w:r w:rsidR="000A5C36">
        <w:t xml:space="preserve"> </w:t>
      </w:r>
      <w:r>
        <w:t>employment in the case of staff or the removal of volunteers, as appropriate.</w:t>
      </w:r>
    </w:p>
    <w:p w14:paraId="41EAECE2" w14:textId="77777777" w:rsidR="000A5C36" w:rsidRDefault="000A5C36" w:rsidP="009D0612"/>
    <w:p w14:paraId="5CFC048E" w14:textId="2D53B522" w:rsidR="009D0612" w:rsidRPr="000A5C36" w:rsidRDefault="009D0612" w:rsidP="005C3A24">
      <w:pPr>
        <w:pStyle w:val="Heading2"/>
      </w:pPr>
      <w:r w:rsidRPr="000A5C36">
        <w:t xml:space="preserve">Complaints of </w:t>
      </w:r>
      <w:r w:rsidR="000A5C36">
        <w:t>D</w:t>
      </w:r>
      <w:r w:rsidRPr="000A5C36">
        <w:t>iscrimination</w:t>
      </w:r>
    </w:p>
    <w:p w14:paraId="72440588" w14:textId="2DF1A220" w:rsidR="009D0612" w:rsidRDefault="009D0612" w:rsidP="009D0612">
      <w:r>
        <w:t>We will treat seriously all complaints of unlawful discrimination on any protected</w:t>
      </w:r>
      <w:r w:rsidR="000A5C36">
        <w:t xml:space="preserve"> </w:t>
      </w:r>
      <w:r>
        <w:t>grounds made by</w:t>
      </w:r>
      <w:r w:rsidR="000A5C36">
        <w:t xml:space="preserve"> </w:t>
      </w:r>
      <w:r>
        <w:t>employees, Trustees, clients or other third parties and will take</w:t>
      </w:r>
      <w:r w:rsidR="000A5C36">
        <w:t xml:space="preserve"> </w:t>
      </w:r>
      <w:r>
        <w:t>appropriate action in response to these.</w:t>
      </w:r>
      <w:r w:rsidR="000A5C36">
        <w:t xml:space="preserve"> </w:t>
      </w:r>
      <w:r>
        <w:t xml:space="preserve">All complaints will be investigated in accordance with the </w:t>
      </w:r>
      <w:proofErr w:type="gramStart"/>
      <w:r>
        <w:t>charities</w:t>
      </w:r>
      <w:proofErr w:type="gramEnd"/>
      <w:r>
        <w:t xml:space="preserve"> grievance, and</w:t>
      </w:r>
      <w:r w:rsidR="000A5C36">
        <w:t xml:space="preserve"> </w:t>
      </w:r>
      <w:r>
        <w:t>disciplinary procedures</w:t>
      </w:r>
      <w:r w:rsidR="00395EF3">
        <w:t>.</w:t>
      </w:r>
      <w:r w:rsidR="000A5C36">
        <w:t xml:space="preserve"> [</w:t>
      </w:r>
      <w:r w:rsidR="000A5C36" w:rsidRPr="00C665BE">
        <w:rPr>
          <w:color w:val="4472C4" w:themeColor="accent1"/>
        </w:rPr>
        <w:t>add organisation name</w:t>
      </w:r>
      <w:r w:rsidR="000A5C36">
        <w:t>]</w:t>
      </w:r>
      <w:r>
        <w:t xml:space="preserve"> Management Team and Trustees will monitor the number and</w:t>
      </w:r>
    </w:p>
    <w:p w14:paraId="27E27382" w14:textId="40555C3C" w:rsidR="009D0612" w:rsidRDefault="009D0612" w:rsidP="009D0612">
      <w:r>
        <w:t>outcomes of complaints of discrimination made by staff, volunteers, clients and</w:t>
      </w:r>
      <w:r w:rsidR="000A5C36">
        <w:t xml:space="preserve"> </w:t>
      </w:r>
      <w:r>
        <w:t>other third parties</w:t>
      </w:r>
      <w:r w:rsidR="000A5C36">
        <w:t xml:space="preserve"> </w:t>
      </w:r>
      <w:r>
        <w:t>and will take appropriate action in response to incidents</w:t>
      </w:r>
      <w:r w:rsidR="00C665BE">
        <w:t xml:space="preserve"> </w:t>
      </w:r>
      <w:r>
        <w:t>identified</w:t>
      </w:r>
      <w:r w:rsidR="000A5C36">
        <w:t xml:space="preserve">. </w:t>
      </w:r>
    </w:p>
    <w:p w14:paraId="721163D0" w14:textId="77777777" w:rsidR="000A5C36" w:rsidRDefault="000A5C36" w:rsidP="009D0612"/>
    <w:p w14:paraId="35760F7B" w14:textId="3AC9FD90" w:rsidR="009D0612" w:rsidRPr="00C665BE" w:rsidRDefault="009D0612" w:rsidP="005C3A24">
      <w:pPr>
        <w:pStyle w:val="Heading2"/>
      </w:pPr>
      <w:r w:rsidRPr="00C665BE">
        <w:t>Equality Act 2010</w:t>
      </w:r>
    </w:p>
    <w:p w14:paraId="69C2A596" w14:textId="4127E849" w:rsidR="009D0612" w:rsidRDefault="00C665BE" w:rsidP="009D0612">
      <w:r>
        <w:t>[</w:t>
      </w:r>
      <w:r w:rsidRPr="00C665BE">
        <w:rPr>
          <w:color w:val="4472C4" w:themeColor="accent1"/>
        </w:rPr>
        <w:t>add organisation name</w:t>
      </w:r>
      <w:r>
        <w:t>]</w:t>
      </w:r>
      <w:r w:rsidR="009D0612">
        <w:t xml:space="preserve"> is committed to meeting </w:t>
      </w:r>
      <w:proofErr w:type="gramStart"/>
      <w:r w:rsidR="009D0612">
        <w:t>all of</w:t>
      </w:r>
      <w:proofErr w:type="gramEnd"/>
      <w:r w:rsidR="009D0612">
        <w:t xml:space="preserve"> its obligations as a responsible</w:t>
      </w:r>
      <w:r>
        <w:t xml:space="preserve"> </w:t>
      </w:r>
      <w:r w:rsidR="009D0612">
        <w:t>employer in accordance with the Equality Act 2010</w:t>
      </w:r>
      <w:r>
        <w:t xml:space="preserve">. </w:t>
      </w:r>
    </w:p>
    <w:p w14:paraId="36635BD4" w14:textId="4F0BC519" w:rsidR="009D0612" w:rsidRDefault="009D0612" w:rsidP="009D0612">
      <w:r>
        <w:t>The Equality Act became law in October</w:t>
      </w:r>
      <w:r w:rsidR="00C665BE">
        <w:t xml:space="preserve"> </w:t>
      </w:r>
      <w:r>
        <w:t>2010. It replaced previous legislation</w:t>
      </w:r>
      <w:r w:rsidR="00C665BE">
        <w:t xml:space="preserve">, </w:t>
      </w:r>
      <w:r>
        <w:t>such as the Race Relations Act 1976 and the Disability Discrimination Act 1995</w:t>
      </w:r>
      <w:r w:rsidR="00C665BE">
        <w:t xml:space="preserve"> </w:t>
      </w:r>
      <w:r>
        <w:t>and ensures consistency in what employers and employees need to do make their</w:t>
      </w:r>
      <w:r w:rsidR="00C665BE">
        <w:t xml:space="preserve"> </w:t>
      </w:r>
      <w:r>
        <w:t>workplaces a fair environment and comply with the law.</w:t>
      </w:r>
    </w:p>
    <w:p w14:paraId="2F20B590" w14:textId="77777777" w:rsidR="00C665BE" w:rsidRDefault="00C665BE" w:rsidP="009D0612"/>
    <w:p w14:paraId="1CC6A8C3" w14:textId="4FC40C82" w:rsidR="009D0612" w:rsidRPr="00C665BE" w:rsidRDefault="009D0612" w:rsidP="005C3A24">
      <w:pPr>
        <w:pStyle w:val="Heading2"/>
      </w:pPr>
      <w:r w:rsidRPr="00C665BE">
        <w:t>Recruitment and selection</w:t>
      </w:r>
    </w:p>
    <w:p w14:paraId="4EDE9C42" w14:textId="65E1F8D9" w:rsidR="009D0612" w:rsidRDefault="009D0612" w:rsidP="00395EF3">
      <w:pPr>
        <w:pStyle w:val="ListParagraph"/>
        <w:numPr>
          <w:ilvl w:val="0"/>
          <w:numId w:val="6"/>
        </w:numPr>
      </w:pPr>
      <w:r>
        <w:t>We will ensure that employees making selection and recruitment decisions will</w:t>
      </w:r>
      <w:r w:rsidR="00C665BE">
        <w:t xml:space="preserve"> </w:t>
      </w:r>
      <w:r>
        <w:t>not discriminate, whether consciously or unconsciously, in making these decisions.</w:t>
      </w:r>
    </w:p>
    <w:p w14:paraId="7CA22665" w14:textId="3BCC5D1B" w:rsidR="009D0612" w:rsidRDefault="009D0612" w:rsidP="00395EF3">
      <w:pPr>
        <w:pStyle w:val="ListParagraph"/>
        <w:numPr>
          <w:ilvl w:val="0"/>
          <w:numId w:val="6"/>
        </w:numPr>
      </w:pPr>
      <w:r>
        <w:t>P</w:t>
      </w:r>
      <w:r w:rsidR="00395EF3">
        <w:t>r</w:t>
      </w:r>
      <w:r>
        <w:t>omotion and advancement will be made on merit and all decisions relating to</w:t>
      </w:r>
      <w:r w:rsidR="00C665BE">
        <w:t xml:space="preserve"> </w:t>
      </w:r>
      <w:r>
        <w:t>this will be made within the overall framework and principles of this policy.</w:t>
      </w:r>
    </w:p>
    <w:p w14:paraId="0DBFE848" w14:textId="4A5317FC" w:rsidR="009D0612" w:rsidRDefault="009D0612" w:rsidP="00395EF3">
      <w:pPr>
        <w:pStyle w:val="ListParagraph"/>
        <w:numPr>
          <w:ilvl w:val="0"/>
          <w:numId w:val="6"/>
        </w:numPr>
      </w:pPr>
      <w:r>
        <w:t>Job descriptions will be drafted and maintained in accordance with the</w:t>
      </w:r>
      <w:r w:rsidR="00C665BE">
        <w:t xml:space="preserve"> </w:t>
      </w:r>
      <w:r>
        <w:t>provisions of this policy.</w:t>
      </w:r>
    </w:p>
    <w:p w14:paraId="03B48C8F" w14:textId="75E50B38" w:rsidR="009D0612" w:rsidRDefault="009D0612" w:rsidP="00395EF3">
      <w:pPr>
        <w:pStyle w:val="ListParagraph"/>
        <w:numPr>
          <w:ilvl w:val="0"/>
          <w:numId w:val="6"/>
        </w:numPr>
      </w:pPr>
      <w:r>
        <w:t>We will maintain a consistently fair and non-discriminatory approach to the</w:t>
      </w:r>
      <w:r w:rsidR="00C665BE">
        <w:t xml:space="preserve"> </w:t>
      </w:r>
      <w:r>
        <w:t>advertising of vacancies.</w:t>
      </w:r>
    </w:p>
    <w:p w14:paraId="0D14489D" w14:textId="7CEFEC53" w:rsidR="009D0612" w:rsidRDefault="009D0612" w:rsidP="00395EF3">
      <w:pPr>
        <w:pStyle w:val="ListParagraph"/>
        <w:numPr>
          <w:ilvl w:val="0"/>
          <w:numId w:val="6"/>
        </w:numPr>
      </w:pPr>
      <w:r>
        <w:t>All applicants for employment and voluntary roles will receive fair treatment and</w:t>
      </w:r>
      <w:r w:rsidR="00C665BE">
        <w:t xml:space="preserve"> </w:t>
      </w:r>
      <w:r>
        <w:t>will be</w:t>
      </w:r>
      <w:r w:rsidR="00C665BE">
        <w:t xml:space="preserve"> </w:t>
      </w:r>
      <w:r>
        <w:t>considered solely on their ability to undertake all aspects of the role as it is</w:t>
      </w:r>
      <w:r w:rsidR="00C665BE">
        <w:t xml:space="preserve"> </w:t>
      </w:r>
      <w:r>
        <w:t>defined.</w:t>
      </w:r>
    </w:p>
    <w:p w14:paraId="7CCAB077" w14:textId="5D3B5C32" w:rsidR="009D0612" w:rsidRDefault="009D0612" w:rsidP="00395EF3">
      <w:pPr>
        <w:pStyle w:val="ListParagraph"/>
        <w:numPr>
          <w:ilvl w:val="0"/>
          <w:numId w:val="6"/>
        </w:numPr>
      </w:pPr>
      <w:r>
        <w:t>The shortlisting, interviewing and appointment of candidates will be conducted</w:t>
      </w:r>
      <w:r w:rsidR="00C665BE">
        <w:t xml:space="preserve"> </w:t>
      </w:r>
      <w:r>
        <w:t xml:space="preserve">by a diverse panel of </w:t>
      </w:r>
      <w:r w:rsidR="00C665BE">
        <w:t>[</w:t>
      </w:r>
      <w:r w:rsidR="00C665BE" w:rsidRPr="00395EF3">
        <w:rPr>
          <w:color w:val="4472C4" w:themeColor="accent1"/>
        </w:rPr>
        <w:t>add organisation name</w:t>
      </w:r>
      <w:r w:rsidR="00C665BE">
        <w:t>]</w:t>
      </w:r>
      <w:r>
        <w:t xml:space="preserve"> Managers and/or Trustees in accordance with</w:t>
      </w:r>
      <w:r w:rsidR="00C665BE">
        <w:t xml:space="preserve"> </w:t>
      </w:r>
      <w:r>
        <w:t>our recruitment and</w:t>
      </w:r>
      <w:r w:rsidR="00C665BE">
        <w:t xml:space="preserve"> </w:t>
      </w:r>
      <w:r>
        <w:t>selection procedure.</w:t>
      </w:r>
    </w:p>
    <w:p w14:paraId="051BE188" w14:textId="444D23F1" w:rsidR="009D0612" w:rsidRDefault="009D0612" w:rsidP="00395EF3">
      <w:pPr>
        <w:pStyle w:val="ListParagraph"/>
        <w:numPr>
          <w:ilvl w:val="0"/>
          <w:numId w:val="6"/>
        </w:numPr>
      </w:pPr>
      <w:r>
        <w:t>Candidates will be selected for any given role based upon their ability to</w:t>
      </w:r>
      <w:r w:rsidR="00C665BE">
        <w:t xml:space="preserve"> </w:t>
      </w:r>
      <w:r>
        <w:t>undertake all aspects and</w:t>
      </w:r>
      <w:r w:rsidR="00C665BE">
        <w:t xml:space="preserve"> </w:t>
      </w:r>
      <w:r>
        <w:t>requirements as defined within the role description and</w:t>
      </w:r>
      <w:r w:rsidR="00C665BE">
        <w:t xml:space="preserve"> </w:t>
      </w:r>
      <w:r>
        <w:t>person specification</w:t>
      </w:r>
      <w:r w:rsidR="00C665BE">
        <w:t xml:space="preserve">. </w:t>
      </w:r>
    </w:p>
    <w:p w14:paraId="05A70481" w14:textId="77777777" w:rsidR="00C665BE" w:rsidRDefault="00C665BE" w:rsidP="009D0612"/>
    <w:p w14:paraId="19A7DAE0" w14:textId="46A01088" w:rsidR="009D0612" w:rsidRPr="00395EF3" w:rsidRDefault="009D0612" w:rsidP="005C3A24">
      <w:pPr>
        <w:pStyle w:val="Heading2"/>
      </w:pPr>
      <w:r w:rsidRPr="00395EF3">
        <w:t>Monitoring</w:t>
      </w:r>
    </w:p>
    <w:p w14:paraId="13787D59" w14:textId="0E11FEDF" w:rsidR="009D0612" w:rsidRDefault="009D0612" w:rsidP="009D0612">
      <w:r>
        <w:t xml:space="preserve">Records of all employees and volunteers will be strictly maintained </w:t>
      </w:r>
      <w:proofErr w:type="gramStart"/>
      <w:r>
        <w:t>in order to</w:t>
      </w:r>
      <w:proofErr w:type="gramEnd"/>
      <w:r w:rsidR="00C665BE">
        <w:t xml:space="preserve"> </w:t>
      </w:r>
      <w:r>
        <w:t>monitor compliance with this policy. This will be managed in accordance with the</w:t>
      </w:r>
      <w:r w:rsidR="00C665BE">
        <w:t xml:space="preserve"> </w:t>
      </w:r>
      <w:r>
        <w:t>GDPR policy.</w:t>
      </w:r>
    </w:p>
    <w:p w14:paraId="106D8A7D" w14:textId="5B819B39" w:rsidR="009D0612" w:rsidRDefault="009D0612" w:rsidP="009D0612">
      <w:r>
        <w:t>In addition</w:t>
      </w:r>
      <w:r w:rsidR="00395EF3">
        <w:t>,</w:t>
      </w:r>
      <w:r>
        <w:t xml:space="preserve"> monitoring of our compliance with this policy may involve:</w:t>
      </w:r>
    </w:p>
    <w:p w14:paraId="5BE239D9" w14:textId="0DC0DF16" w:rsidR="009D0612" w:rsidRDefault="009D0612" w:rsidP="00C665BE">
      <w:pPr>
        <w:pStyle w:val="ListParagraph"/>
        <w:numPr>
          <w:ilvl w:val="0"/>
          <w:numId w:val="5"/>
        </w:numPr>
      </w:pPr>
      <w:r>
        <w:t>The collection of data relating to the diversity of our volunteer’s and employee’s</w:t>
      </w:r>
      <w:r w:rsidR="00C665BE">
        <w:t xml:space="preserve"> </w:t>
      </w:r>
      <w:r>
        <w:t>ethnicity, gender, age, religion.</w:t>
      </w:r>
    </w:p>
    <w:p w14:paraId="10D231B8" w14:textId="3B3B1700" w:rsidR="009D0612" w:rsidRDefault="009D0612" w:rsidP="00C665BE">
      <w:pPr>
        <w:pStyle w:val="ListParagraph"/>
        <w:numPr>
          <w:ilvl w:val="0"/>
          <w:numId w:val="5"/>
        </w:numPr>
      </w:pPr>
      <w:r>
        <w:t xml:space="preserve"> Auditing of recruitment processes, </w:t>
      </w:r>
      <w:proofErr w:type="gramStart"/>
      <w:r>
        <w:t>procedures</w:t>
      </w:r>
      <w:proofErr w:type="gramEnd"/>
      <w:r>
        <w:t xml:space="preserve"> and outcomes</w:t>
      </w:r>
    </w:p>
    <w:p w14:paraId="68EBD913" w14:textId="66D89807" w:rsidR="009D0612" w:rsidRDefault="009D0612" w:rsidP="00C665BE">
      <w:pPr>
        <w:pStyle w:val="ListParagraph"/>
        <w:numPr>
          <w:ilvl w:val="0"/>
          <w:numId w:val="5"/>
        </w:numPr>
      </w:pPr>
      <w:r>
        <w:t>Reviewing the regularity, context and trends of any employee disputes,</w:t>
      </w:r>
      <w:r w:rsidR="00C665BE">
        <w:t xml:space="preserve"> </w:t>
      </w:r>
      <w:r>
        <w:t xml:space="preserve">disciplinary </w:t>
      </w:r>
      <w:proofErr w:type="gramStart"/>
      <w:r>
        <w:t>actions</w:t>
      </w:r>
      <w:proofErr w:type="gramEnd"/>
      <w:r>
        <w:t xml:space="preserve"> or complaints.</w:t>
      </w:r>
    </w:p>
    <w:p w14:paraId="2F37ACD4" w14:textId="07422703" w:rsidR="009D0612" w:rsidRDefault="009D0612" w:rsidP="00C665BE">
      <w:pPr>
        <w:pStyle w:val="ListParagraph"/>
        <w:numPr>
          <w:ilvl w:val="0"/>
          <w:numId w:val="5"/>
        </w:numPr>
      </w:pPr>
      <w:r>
        <w:lastRenderedPageBreak/>
        <w:t>Ensuring the inclusion of any adjustments to this policy in recognition of any</w:t>
      </w:r>
      <w:r w:rsidR="00C665BE">
        <w:t xml:space="preserve"> </w:t>
      </w:r>
      <w:r>
        <w:t>legal changes that may occur from time to time.</w:t>
      </w:r>
    </w:p>
    <w:p w14:paraId="0468C370" w14:textId="77777777" w:rsidR="00C665BE" w:rsidRDefault="00C665BE" w:rsidP="009D0612"/>
    <w:p w14:paraId="05EE1C82" w14:textId="0FDF4BB9" w:rsidR="009D0612" w:rsidRPr="00395EF3" w:rsidRDefault="009D0612" w:rsidP="005C3A24">
      <w:pPr>
        <w:pStyle w:val="Heading2"/>
      </w:pPr>
      <w:r w:rsidRPr="00395EF3">
        <w:t>Review and Approval</w:t>
      </w:r>
    </w:p>
    <w:p w14:paraId="120D6B6C" w14:textId="7D159E4B" w:rsidR="009D0612" w:rsidRDefault="009D0612" w:rsidP="009D0612">
      <w:r>
        <w:t>This policy will be reviewed and approved by our Management Team and Trustees</w:t>
      </w:r>
      <w:r w:rsidR="00C665BE">
        <w:t xml:space="preserve"> </w:t>
      </w:r>
      <w:r>
        <w:t>as indicated below:</w:t>
      </w:r>
    </w:p>
    <w:p w14:paraId="37D0F3E6" w14:textId="708D7FF3" w:rsidR="007319CA" w:rsidRDefault="009D0612" w:rsidP="009D0612">
      <w:r>
        <w:t>Review schedule</w:t>
      </w:r>
      <w:r w:rsidR="00C665BE">
        <w:t>: [</w:t>
      </w:r>
      <w:r w:rsidRPr="00395EF3">
        <w:rPr>
          <w:color w:val="4472C4" w:themeColor="accent1"/>
        </w:rPr>
        <w:t>Bi</w:t>
      </w:r>
      <w:r w:rsidR="00395EF3" w:rsidRPr="00395EF3">
        <w:rPr>
          <w:color w:val="4472C4" w:themeColor="accent1"/>
        </w:rPr>
        <w:t>-</w:t>
      </w:r>
      <w:r w:rsidRPr="00395EF3">
        <w:rPr>
          <w:color w:val="4472C4" w:themeColor="accent1"/>
        </w:rPr>
        <w:t>annual</w:t>
      </w:r>
      <w:r w:rsidR="00C665BE">
        <w:t>]</w:t>
      </w:r>
      <w:r w:rsidR="00C665BE">
        <w:tab/>
      </w:r>
      <w:r w:rsidR="00C665BE">
        <w:tab/>
      </w:r>
      <w:r>
        <w:t xml:space="preserve">Next review: </w:t>
      </w:r>
      <w:r w:rsidR="00C665BE">
        <w:t>[</w:t>
      </w:r>
      <w:r w:rsidR="00C665BE" w:rsidRPr="00395EF3">
        <w:rPr>
          <w:color w:val="4472C4" w:themeColor="accent1"/>
        </w:rPr>
        <w:t>add date</w:t>
      </w:r>
      <w:r w:rsidR="00C665BE">
        <w:t>]</w:t>
      </w:r>
    </w:p>
    <w:sectPr w:rsidR="00731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369"/>
    <w:multiLevelType w:val="hybridMultilevel"/>
    <w:tmpl w:val="E8547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0854"/>
    <w:multiLevelType w:val="hybridMultilevel"/>
    <w:tmpl w:val="5D609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1477"/>
    <w:multiLevelType w:val="hybridMultilevel"/>
    <w:tmpl w:val="EB863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84705"/>
    <w:multiLevelType w:val="hybridMultilevel"/>
    <w:tmpl w:val="9C5E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77463"/>
    <w:multiLevelType w:val="hybridMultilevel"/>
    <w:tmpl w:val="AEB04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A2A48"/>
    <w:multiLevelType w:val="hybridMultilevel"/>
    <w:tmpl w:val="7AF0E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12"/>
    <w:rsid w:val="000A5C36"/>
    <w:rsid w:val="00395EF3"/>
    <w:rsid w:val="005C3A24"/>
    <w:rsid w:val="007319CA"/>
    <w:rsid w:val="009D0612"/>
    <w:rsid w:val="00C6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6EB0"/>
  <w15:chartTrackingRefBased/>
  <w15:docId w15:val="{256D6183-11DB-4CFD-A926-7D84F33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A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6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3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3A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657D4-762B-4513-9725-F645603E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Briscoe, Victoria</dc:creator>
  <cp:keywords/>
  <dc:description/>
  <cp:lastModifiedBy>Briscoe, Victoria</cp:lastModifiedBy>
  <cp:revision>2</cp:revision>
  <dcterms:created xsi:type="dcterms:W3CDTF">2021-11-23T10:43:00Z</dcterms:created>
  <dcterms:modified xsi:type="dcterms:W3CDTF">2022-04-08T14:59:00Z</dcterms:modified>
</cp:coreProperties>
</file>